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32" w:rsidRDefault="00BC7532" w:rsidP="00BC7532">
      <w:pPr>
        <w:rPr>
          <w:szCs w:val="20"/>
          <w:lang w:val="es-DO"/>
        </w:rPr>
      </w:pPr>
    </w:p>
    <w:p w:rsidR="00B917A1" w:rsidRDefault="00B917A1" w:rsidP="00BC7532">
      <w:pPr>
        <w:rPr>
          <w:szCs w:val="20"/>
          <w:lang w:val="es-DO"/>
        </w:rPr>
      </w:pPr>
    </w:p>
    <w:p w:rsidR="00FD6DF8" w:rsidRDefault="00FD6DF8" w:rsidP="00FD6DF8">
      <w:pPr>
        <w:spacing w:line="276" w:lineRule="auto"/>
        <w:jc w:val="center"/>
        <w:rPr>
          <w:rFonts w:ascii="Arial" w:hAnsi="Arial" w:cs="Arial"/>
          <w:b/>
          <w:lang w:val="es-DO"/>
        </w:rPr>
      </w:pPr>
      <w:r w:rsidRPr="00FD730D">
        <w:rPr>
          <w:rFonts w:ascii="Arial" w:hAnsi="Arial" w:cs="Arial"/>
          <w:b/>
          <w:lang w:val="es-DO"/>
        </w:rPr>
        <w:t>ACTA DE ADJUDICACION #</w:t>
      </w:r>
      <w:r w:rsidR="00DF0B65">
        <w:rPr>
          <w:rFonts w:ascii="Arial" w:hAnsi="Arial" w:cs="Arial"/>
          <w:b/>
          <w:lang w:val="es-DO"/>
        </w:rPr>
        <w:t xml:space="preserve">57 </w:t>
      </w:r>
    </w:p>
    <w:p w:rsidR="005F2CA4" w:rsidRDefault="005F2CA4" w:rsidP="00FD6DF8">
      <w:pPr>
        <w:spacing w:line="276" w:lineRule="auto"/>
        <w:jc w:val="center"/>
        <w:rPr>
          <w:rFonts w:ascii="Arial" w:hAnsi="Arial" w:cs="Arial"/>
          <w:b/>
          <w:lang w:val="es-DO"/>
        </w:rPr>
      </w:pPr>
    </w:p>
    <w:p w:rsidR="00FD6DF8" w:rsidRPr="00FD730D" w:rsidRDefault="00FD6DF8" w:rsidP="005F2CA4">
      <w:pPr>
        <w:spacing w:line="276" w:lineRule="auto"/>
        <w:contextualSpacing/>
        <w:jc w:val="both"/>
        <w:rPr>
          <w:rFonts w:ascii="Arial" w:hAnsi="Arial" w:cs="Arial"/>
          <w:lang w:val="es-DO"/>
        </w:rPr>
      </w:pPr>
      <w:r w:rsidRPr="00FD730D">
        <w:rPr>
          <w:rFonts w:ascii="Arial" w:hAnsi="Arial" w:cs="Arial"/>
          <w:lang w:val="es-DO"/>
        </w:rPr>
        <w:t xml:space="preserve">En Santo Domingo, República Dominicana, a los </w:t>
      </w:r>
      <w:r w:rsidR="00DF0B65">
        <w:rPr>
          <w:rFonts w:ascii="Arial" w:hAnsi="Arial" w:cs="Arial"/>
          <w:lang w:val="es-DO"/>
        </w:rPr>
        <w:t>seis</w:t>
      </w:r>
      <w:r w:rsidRPr="00FD730D">
        <w:rPr>
          <w:rFonts w:ascii="Arial" w:hAnsi="Arial" w:cs="Arial"/>
          <w:lang w:val="es-DO"/>
        </w:rPr>
        <w:t xml:space="preserve"> (</w:t>
      </w:r>
      <w:r w:rsidR="00DF0B65">
        <w:rPr>
          <w:rFonts w:ascii="Arial" w:hAnsi="Arial" w:cs="Arial"/>
          <w:lang w:val="es-DO"/>
        </w:rPr>
        <w:t>06) días del mes de Septiembre</w:t>
      </w:r>
      <w:r w:rsidRPr="00FD730D">
        <w:rPr>
          <w:rFonts w:ascii="Arial" w:hAnsi="Arial" w:cs="Arial"/>
          <w:lang w:val="es-DO"/>
        </w:rPr>
        <w:t xml:space="preserve"> del 2017, siendo 10:00 a. m., se reunió el </w:t>
      </w:r>
      <w:r w:rsidRPr="006908B2">
        <w:rPr>
          <w:rFonts w:ascii="Arial" w:hAnsi="Arial" w:cs="Arial"/>
          <w:b/>
          <w:lang w:val="es-DO"/>
        </w:rPr>
        <w:t>COMITÉ DE COMPRAS</w:t>
      </w:r>
      <w:r w:rsidRPr="00FD730D">
        <w:rPr>
          <w:rFonts w:ascii="Arial" w:hAnsi="Arial" w:cs="Arial"/>
          <w:lang w:val="es-DO"/>
        </w:rPr>
        <w:t xml:space="preserve"> de la Tesorería Nacional, para conocer los resultados de la evaluación de propu</w:t>
      </w:r>
      <w:r>
        <w:rPr>
          <w:rFonts w:ascii="Arial" w:hAnsi="Arial" w:cs="Arial"/>
          <w:lang w:val="es-DO"/>
        </w:rPr>
        <w:t>estas del</w:t>
      </w:r>
      <w:r w:rsidR="00DF0B65">
        <w:rPr>
          <w:rFonts w:ascii="Arial" w:hAnsi="Arial" w:cs="Arial"/>
          <w:lang w:val="es-DO"/>
        </w:rPr>
        <w:t xml:space="preserve"> Proceso de Comparación de Precio</w:t>
      </w:r>
      <w:r w:rsidR="005F2CA4">
        <w:rPr>
          <w:rFonts w:ascii="Arial" w:hAnsi="Arial" w:cs="Arial"/>
          <w:lang w:val="es-DO"/>
        </w:rPr>
        <w:t xml:space="preserve"> para</w:t>
      </w:r>
      <w:r>
        <w:rPr>
          <w:rFonts w:ascii="Arial" w:hAnsi="Arial" w:cs="Arial"/>
          <w:lang w:val="es-DO"/>
        </w:rPr>
        <w:t xml:space="preserve"> </w:t>
      </w:r>
      <w:r w:rsidR="005F2CA4">
        <w:rPr>
          <w:rFonts w:ascii="Arial" w:hAnsi="Arial" w:cs="Arial"/>
          <w:b/>
          <w:lang w:val="es-DO"/>
        </w:rPr>
        <w:t>LOS SERVICIOS PROFESIONAL</w:t>
      </w:r>
      <w:r w:rsidR="00DF0B65">
        <w:rPr>
          <w:rFonts w:ascii="Arial" w:hAnsi="Arial" w:cs="Arial"/>
          <w:b/>
          <w:lang w:val="es-DO"/>
        </w:rPr>
        <w:t>ES PARA ACTIVIDAD DE INTEGRACION Y SOCIALIZACION DEL PLAN ESTRATEGICO INSTITUCIONAL</w:t>
      </w:r>
      <w:r>
        <w:rPr>
          <w:rFonts w:ascii="Arial" w:hAnsi="Arial" w:cs="Arial"/>
          <w:b/>
          <w:lang w:val="es-DO"/>
        </w:rPr>
        <w:t>”</w:t>
      </w:r>
      <w:r w:rsidR="003B473B">
        <w:rPr>
          <w:rFonts w:ascii="Arial" w:hAnsi="Arial" w:cs="Arial"/>
          <w:b/>
          <w:lang w:val="es-DO"/>
        </w:rPr>
        <w:t xml:space="preserve"> </w:t>
      </w:r>
      <w:r w:rsidRPr="00FD730D">
        <w:rPr>
          <w:rFonts w:ascii="Arial" w:hAnsi="Arial" w:cs="Arial"/>
          <w:lang w:val="es-DO"/>
        </w:rPr>
        <w:t>de acuerdo a lo establecido en la Ley de compras y Contrataciones 340-06, y en su reglamento de aplicación No.543-12, en los artículos 99, 100 y 101.</w:t>
      </w:r>
      <w:r w:rsidRPr="00FD730D">
        <w:rPr>
          <w:rFonts w:ascii="Arial" w:hAnsi="Arial" w:cs="Arial"/>
          <w:b/>
          <w:lang w:val="es-DO"/>
        </w:rPr>
        <w:t xml:space="preserve"> </w:t>
      </w:r>
      <w:r w:rsidRPr="00FD730D">
        <w:rPr>
          <w:rFonts w:ascii="Arial" w:hAnsi="Arial" w:cs="Arial"/>
          <w:lang w:val="es-DO"/>
        </w:rPr>
        <w:t xml:space="preserve"> </w:t>
      </w:r>
    </w:p>
    <w:p w:rsidR="00FD6DF8" w:rsidRDefault="00FD6DF8" w:rsidP="00FD6DF8">
      <w:pPr>
        <w:spacing w:line="276" w:lineRule="auto"/>
        <w:ind w:left="66"/>
        <w:contextualSpacing/>
        <w:jc w:val="both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DF8" w:rsidRPr="00B87046" w:rsidRDefault="005F2CA4" w:rsidP="00FD6DF8">
      <w:pPr>
        <w:spacing w:line="276" w:lineRule="auto"/>
        <w:contextualSpacing/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Adjudicación</w:t>
      </w:r>
      <w:r w:rsidR="003B473B">
        <w:rPr>
          <w:rFonts w:ascii="Arial" w:hAnsi="Arial" w:cs="Arial"/>
          <w:lang w:val="es-DO"/>
        </w:rPr>
        <w:t xml:space="preserve"> </w:t>
      </w:r>
      <w:r w:rsidR="00FD6DF8" w:rsidRPr="00FD730D">
        <w:rPr>
          <w:rFonts w:ascii="Arial" w:hAnsi="Arial" w:cs="Arial"/>
          <w:lang w:val="es-DO"/>
        </w:rPr>
        <w:t>de</w:t>
      </w:r>
      <w:r w:rsidR="003B473B">
        <w:rPr>
          <w:rFonts w:ascii="Arial" w:hAnsi="Arial" w:cs="Arial"/>
          <w:lang w:val="es-DO"/>
        </w:rPr>
        <w:t xml:space="preserve"> </w:t>
      </w:r>
      <w:r w:rsidR="00FD6DF8" w:rsidRPr="00B87046">
        <w:rPr>
          <w:rFonts w:ascii="Arial" w:hAnsi="Arial" w:cs="Arial"/>
          <w:b/>
          <w:lang w:val="es-DO"/>
        </w:rPr>
        <w:t>“</w:t>
      </w:r>
      <w:r>
        <w:rPr>
          <w:rFonts w:ascii="Arial" w:hAnsi="Arial" w:cs="Arial"/>
          <w:b/>
          <w:lang w:val="es-DO"/>
        </w:rPr>
        <w:t>LOS SERVICIOS PROFESIONAL</w:t>
      </w:r>
      <w:r w:rsidR="00BA3FDF">
        <w:rPr>
          <w:rFonts w:ascii="Arial" w:hAnsi="Arial" w:cs="Arial"/>
          <w:b/>
          <w:lang w:val="es-DO"/>
        </w:rPr>
        <w:t>ES</w:t>
      </w:r>
      <w:r w:rsidR="00DF0B65">
        <w:rPr>
          <w:rFonts w:ascii="Arial" w:hAnsi="Arial" w:cs="Arial"/>
          <w:b/>
          <w:lang w:val="es-DO"/>
        </w:rPr>
        <w:t xml:space="preserve"> PARA ACTIVIDAD DE INTEGRACION Y SOCIALIZACION DEL PLAN ESTRATEGICO INSTITUCIONAL</w:t>
      </w:r>
      <w:r w:rsidR="00FD6DF8">
        <w:rPr>
          <w:rFonts w:ascii="Arial" w:hAnsi="Arial" w:cs="Arial"/>
          <w:b/>
          <w:lang w:val="es-DO"/>
        </w:rPr>
        <w:t>.</w:t>
      </w:r>
    </w:p>
    <w:p w:rsidR="00FD6DF8" w:rsidRPr="00FD730D" w:rsidRDefault="00FD6DF8" w:rsidP="00FD6DF8">
      <w:pPr>
        <w:spacing w:line="276" w:lineRule="auto"/>
        <w:ind w:left="66"/>
        <w:contextualSpacing/>
        <w:jc w:val="both"/>
        <w:rPr>
          <w:rFonts w:ascii="Arial" w:hAnsi="Arial" w:cs="Arial"/>
          <w:lang w:val="es-DO"/>
        </w:rPr>
      </w:pPr>
    </w:p>
    <w:p w:rsidR="00FD6DF8" w:rsidRDefault="00FD6DF8" w:rsidP="00FD6DF8">
      <w:pPr>
        <w:jc w:val="both"/>
        <w:rPr>
          <w:rFonts w:ascii="Arial" w:hAnsi="Arial" w:cs="Arial"/>
          <w:lang w:val="es-DO"/>
        </w:rPr>
      </w:pPr>
      <w:r w:rsidRPr="00FD730D">
        <w:rPr>
          <w:rFonts w:ascii="Arial" w:hAnsi="Arial" w:cs="Arial"/>
        </w:rPr>
        <w:t xml:space="preserve">El Presidente del Comité de Compras Lic. Elisandro Pérez procedió a dar apertura a la presente acta para conocer las ofertas presentada por los Proveedores. </w:t>
      </w:r>
      <w:r w:rsidRPr="00FD730D">
        <w:rPr>
          <w:rFonts w:ascii="Arial" w:hAnsi="Arial" w:cs="Arial"/>
          <w:lang w:val="es-DO"/>
        </w:rPr>
        <w:t xml:space="preserve"> </w:t>
      </w:r>
    </w:p>
    <w:p w:rsidR="00FD6DF8" w:rsidRPr="00FD730D" w:rsidRDefault="00FD6DF8" w:rsidP="00FD6DF8">
      <w:pPr>
        <w:jc w:val="both"/>
        <w:rPr>
          <w:rFonts w:ascii="Arial" w:hAnsi="Arial" w:cs="Arial"/>
        </w:rPr>
      </w:pPr>
      <w:r w:rsidRPr="00FD730D">
        <w:rPr>
          <w:rFonts w:ascii="Arial" w:hAnsi="Arial" w:cs="Arial"/>
          <w:lang w:val="es-DO"/>
        </w:rPr>
        <w:t xml:space="preserve"> </w:t>
      </w:r>
    </w:p>
    <w:p w:rsidR="0030097F" w:rsidRPr="00DF0B65" w:rsidRDefault="00FD6DF8" w:rsidP="00DF0B65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FD730D">
        <w:rPr>
          <w:rFonts w:ascii="Arial" w:hAnsi="Arial" w:cs="Arial"/>
          <w:lang w:val="es-DO"/>
        </w:rPr>
        <w:t xml:space="preserve"> </w:t>
      </w:r>
      <w:r w:rsidRPr="00694805">
        <w:rPr>
          <w:rFonts w:ascii="Arial" w:hAnsi="Arial" w:cs="Arial"/>
          <w:b/>
          <w:lang w:val="en-US"/>
        </w:rPr>
        <w:t xml:space="preserve">PROVEEDORES                      </w:t>
      </w:r>
      <w:r w:rsidRPr="00694805">
        <w:rPr>
          <w:rFonts w:ascii="Arial" w:hAnsi="Arial" w:cs="Arial"/>
          <w:b/>
          <w:lang w:val="en-US"/>
        </w:rPr>
        <w:tab/>
      </w:r>
      <w:r w:rsidRPr="00694805">
        <w:rPr>
          <w:rFonts w:ascii="Arial" w:hAnsi="Arial" w:cs="Arial"/>
          <w:b/>
          <w:lang w:val="en-US"/>
        </w:rPr>
        <w:tab/>
      </w:r>
      <w:r w:rsidRPr="00694805">
        <w:rPr>
          <w:rFonts w:ascii="Arial" w:hAnsi="Arial" w:cs="Arial"/>
          <w:b/>
          <w:lang w:val="en-US"/>
        </w:rPr>
        <w:tab/>
      </w:r>
      <w:r w:rsidRPr="00694805">
        <w:rPr>
          <w:rFonts w:ascii="Arial" w:hAnsi="Arial" w:cs="Arial"/>
          <w:b/>
          <w:lang w:val="en-US"/>
        </w:rPr>
        <w:tab/>
        <w:t xml:space="preserve">           </w:t>
      </w:r>
      <w:r w:rsidR="00DF0B65">
        <w:rPr>
          <w:rFonts w:ascii="Arial" w:hAnsi="Arial" w:cs="Arial"/>
          <w:b/>
          <w:lang w:val="en-US"/>
        </w:rPr>
        <w:t xml:space="preserve">           </w:t>
      </w:r>
      <w:r w:rsidRPr="00694805">
        <w:rPr>
          <w:rFonts w:ascii="Arial" w:hAnsi="Arial" w:cs="Arial"/>
          <w:b/>
          <w:lang w:val="en-US"/>
        </w:rPr>
        <w:t xml:space="preserve"> OFERTAS</w:t>
      </w:r>
    </w:p>
    <w:p w:rsidR="005F2CA4" w:rsidRDefault="00BA3FDF" w:rsidP="00FD6D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1-PEOPLE GROUP DOMINICANA PGD</w:t>
      </w:r>
      <w:proofErr w:type="gramStart"/>
      <w:r>
        <w:rPr>
          <w:rFonts w:ascii="Arial" w:hAnsi="Arial" w:cs="Arial"/>
          <w:lang w:val="en-US"/>
        </w:rPr>
        <w:t>,SRL</w:t>
      </w:r>
      <w:proofErr w:type="gramEnd"/>
      <w:r w:rsidR="005F2CA4" w:rsidRPr="00694805">
        <w:rPr>
          <w:rFonts w:ascii="Arial" w:hAnsi="Arial" w:cs="Arial"/>
          <w:lang w:val="en-US"/>
        </w:rPr>
        <w:t xml:space="preserve">                  </w:t>
      </w:r>
      <w:r w:rsidR="00DF0B65">
        <w:rPr>
          <w:rFonts w:ascii="Arial" w:hAnsi="Arial" w:cs="Arial"/>
          <w:lang w:val="en-US"/>
        </w:rPr>
        <w:t xml:space="preserve">                 948,91</w:t>
      </w:r>
      <w:r>
        <w:rPr>
          <w:rFonts w:ascii="Arial" w:hAnsi="Arial" w:cs="Arial"/>
          <w:lang w:val="en-US"/>
        </w:rPr>
        <w:t>5.00</w:t>
      </w:r>
    </w:p>
    <w:p w:rsidR="00BA3FDF" w:rsidRPr="00694805" w:rsidRDefault="00BA3FDF" w:rsidP="00FD6D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2-EXTRA MILE</w:t>
      </w:r>
      <w:proofErr w:type="gramStart"/>
      <w:r>
        <w:rPr>
          <w:rFonts w:ascii="Arial" w:hAnsi="Arial" w:cs="Arial"/>
          <w:lang w:val="en-US"/>
        </w:rPr>
        <w:t>,SRL</w:t>
      </w:r>
      <w:proofErr w:type="gramEnd"/>
      <w:r>
        <w:rPr>
          <w:rFonts w:ascii="Arial" w:hAnsi="Arial" w:cs="Arial"/>
          <w:lang w:val="en-US"/>
        </w:rPr>
        <w:t xml:space="preserve">                                    </w:t>
      </w:r>
      <w:r w:rsidR="00DF0B65">
        <w:rPr>
          <w:rFonts w:ascii="Arial" w:hAnsi="Arial" w:cs="Arial"/>
          <w:lang w:val="en-US"/>
        </w:rPr>
        <w:t xml:space="preserve">                                       956,921</w:t>
      </w:r>
      <w:r>
        <w:rPr>
          <w:rFonts w:ascii="Arial" w:hAnsi="Arial" w:cs="Arial"/>
          <w:lang w:val="en-US"/>
        </w:rPr>
        <w:t>.00</w:t>
      </w:r>
    </w:p>
    <w:p w:rsidR="00FD6DF8" w:rsidRDefault="00BA3FDF" w:rsidP="00FD6D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FD6DF8" w:rsidRPr="00694805">
        <w:rPr>
          <w:rFonts w:ascii="Arial" w:hAnsi="Arial" w:cs="Arial"/>
          <w:lang w:val="en-US"/>
        </w:rPr>
        <w:t>.-</w:t>
      </w:r>
      <w:r w:rsidR="00DF0B65">
        <w:rPr>
          <w:rFonts w:ascii="Arial" w:hAnsi="Arial" w:cs="Arial"/>
          <w:lang w:val="en-US"/>
        </w:rPr>
        <w:t>ABOUT HR, SRL</w:t>
      </w:r>
      <w:r>
        <w:rPr>
          <w:rFonts w:ascii="Arial" w:hAnsi="Arial" w:cs="Arial"/>
          <w:lang w:val="en-US"/>
        </w:rPr>
        <w:tab/>
        <w:t xml:space="preserve">                                             </w:t>
      </w:r>
      <w:r w:rsidR="00DF0B65">
        <w:rPr>
          <w:rFonts w:ascii="Arial" w:hAnsi="Arial" w:cs="Arial"/>
          <w:lang w:val="en-US"/>
        </w:rPr>
        <w:t xml:space="preserve">                               </w:t>
      </w:r>
      <w:r>
        <w:rPr>
          <w:rFonts w:ascii="Arial" w:hAnsi="Arial" w:cs="Arial"/>
          <w:lang w:val="en-US"/>
        </w:rPr>
        <w:t>NO COTIZO</w:t>
      </w:r>
    </w:p>
    <w:p w:rsidR="00DF0B65" w:rsidRDefault="00DF0B65" w:rsidP="00FD6D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4-ALOES PROJECT MANAGEMENT SOLUTIONS, SRL                 NO COTIZO</w:t>
      </w:r>
    </w:p>
    <w:p w:rsidR="00DF0B65" w:rsidRPr="00DF0B65" w:rsidRDefault="00DF0B65" w:rsidP="00FD6DF8">
      <w:pPr>
        <w:rPr>
          <w:rFonts w:ascii="Arial" w:hAnsi="Arial" w:cs="Arial"/>
          <w:lang w:val="es-DO"/>
        </w:rPr>
      </w:pPr>
      <w:r w:rsidRPr="00DF0B65">
        <w:rPr>
          <w:rFonts w:ascii="Arial" w:hAnsi="Arial" w:cs="Arial"/>
          <w:lang w:val="es-DO"/>
        </w:rPr>
        <w:t>5-CONSULTORES EN TRANSFORMACION INTEGRAL, EIRL       NO COTIZO</w:t>
      </w:r>
    </w:p>
    <w:p w:rsidR="00DF0B65" w:rsidRPr="00DF0B65" w:rsidRDefault="00DF0B65" w:rsidP="00FD6DF8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6-DIO, SRL                                                                                         NO COTIZO</w:t>
      </w:r>
    </w:p>
    <w:p w:rsidR="00FD6DF8" w:rsidRPr="00DF0B65" w:rsidRDefault="00FD6DF8" w:rsidP="00FD6DF8">
      <w:pPr>
        <w:rPr>
          <w:rFonts w:ascii="Arial" w:hAnsi="Arial" w:cs="Arial"/>
          <w:b/>
          <w:lang w:val="es-DO"/>
        </w:rPr>
      </w:pPr>
      <w:r w:rsidRPr="00DF0B65">
        <w:rPr>
          <w:rFonts w:ascii="Arial" w:hAnsi="Arial" w:cs="Arial"/>
          <w:lang w:val="es-DO"/>
        </w:rPr>
        <w:tab/>
      </w:r>
      <w:r w:rsidRPr="00DF0B65">
        <w:rPr>
          <w:rFonts w:ascii="Arial" w:hAnsi="Arial" w:cs="Arial"/>
          <w:lang w:val="es-DO"/>
        </w:rPr>
        <w:tab/>
        <w:t xml:space="preserve">            </w:t>
      </w:r>
      <w:r w:rsidRPr="00DF0B65">
        <w:rPr>
          <w:rFonts w:ascii="Arial" w:hAnsi="Arial" w:cs="Arial"/>
          <w:lang w:val="es-DO"/>
        </w:rPr>
        <w:tab/>
      </w:r>
      <w:r w:rsidRPr="00DF0B65">
        <w:rPr>
          <w:rFonts w:ascii="Arial" w:hAnsi="Arial" w:cs="Arial"/>
          <w:lang w:val="es-DO"/>
        </w:rPr>
        <w:tab/>
      </w:r>
      <w:r w:rsidRPr="00DF0B65">
        <w:rPr>
          <w:rFonts w:ascii="Arial" w:hAnsi="Arial" w:cs="Arial"/>
          <w:lang w:val="es-DO"/>
        </w:rPr>
        <w:tab/>
      </w:r>
      <w:r w:rsidRPr="00DF0B65">
        <w:rPr>
          <w:rFonts w:ascii="Arial" w:hAnsi="Arial" w:cs="Arial"/>
          <w:lang w:val="es-DO"/>
        </w:rPr>
        <w:tab/>
      </w:r>
      <w:r w:rsidRPr="00DF0B65">
        <w:rPr>
          <w:rFonts w:ascii="Arial" w:hAnsi="Arial" w:cs="Arial"/>
          <w:lang w:val="es-DO"/>
        </w:rPr>
        <w:tab/>
        <w:t xml:space="preserve">            </w:t>
      </w:r>
      <w:r w:rsidRPr="00DF0B65">
        <w:rPr>
          <w:rFonts w:ascii="Arial" w:hAnsi="Arial" w:cs="Arial"/>
          <w:lang w:val="es-DO"/>
        </w:rPr>
        <w:tab/>
        <w:t xml:space="preserve">                          </w:t>
      </w:r>
      <w:r w:rsidRPr="00DF0B65">
        <w:rPr>
          <w:rFonts w:ascii="Arial" w:hAnsi="Arial" w:cs="Arial"/>
          <w:lang w:val="es-DO"/>
        </w:rPr>
        <w:tab/>
        <w:t xml:space="preserve">         </w:t>
      </w:r>
      <w:r w:rsidRPr="00DF0B65">
        <w:rPr>
          <w:rFonts w:ascii="Arial" w:hAnsi="Arial" w:cs="Arial"/>
          <w:sz w:val="20"/>
          <w:szCs w:val="20"/>
          <w:lang w:val="es-DO"/>
        </w:rPr>
        <w:t xml:space="preserve">                                                                                                                                                      </w:t>
      </w:r>
    </w:p>
    <w:p w:rsidR="00FD6DF8" w:rsidRPr="00CE78C3" w:rsidRDefault="00FD6DF8" w:rsidP="00FD6DF8">
      <w:pPr>
        <w:jc w:val="both"/>
        <w:rPr>
          <w:rFonts w:ascii="Arial" w:hAnsi="Arial" w:cs="Arial"/>
          <w:b/>
        </w:rPr>
      </w:pPr>
      <w:r w:rsidRPr="00CE78C3">
        <w:rPr>
          <w:rFonts w:ascii="Arial" w:hAnsi="Arial" w:cs="Arial"/>
          <w:b/>
        </w:rPr>
        <w:t>POR TALES MOTIVOS:</w:t>
      </w:r>
    </w:p>
    <w:p w:rsidR="005F2CA4" w:rsidRDefault="005F2CA4" w:rsidP="00FD6DF8">
      <w:pPr>
        <w:jc w:val="both"/>
        <w:rPr>
          <w:rFonts w:ascii="Arial" w:hAnsi="Arial" w:cs="Arial"/>
          <w:b/>
        </w:rPr>
      </w:pPr>
    </w:p>
    <w:p w:rsidR="00FD6DF8" w:rsidRPr="00CE78C3" w:rsidRDefault="00FD6DF8" w:rsidP="00FD6DF8">
      <w:pPr>
        <w:jc w:val="both"/>
        <w:rPr>
          <w:rFonts w:ascii="Arial" w:hAnsi="Arial" w:cs="Arial"/>
          <w:b/>
        </w:rPr>
      </w:pPr>
      <w:r w:rsidRPr="00CE78C3">
        <w:rPr>
          <w:rFonts w:ascii="Arial" w:hAnsi="Arial" w:cs="Arial"/>
          <w:b/>
        </w:rPr>
        <w:t>RESUELVE:</w:t>
      </w:r>
    </w:p>
    <w:p w:rsidR="00563E17" w:rsidRDefault="00FD6DF8" w:rsidP="00563E17">
      <w:pPr>
        <w:pStyle w:val="Prrafodelista1"/>
        <w:ind w:left="0"/>
        <w:jc w:val="both"/>
        <w:rPr>
          <w:rFonts w:ascii="Arial" w:hAnsi="Arial" w:cs="Arial"/>
          <w:sz w:val="24"/>
          <w:szCs w:val="24"/>
        </w:rPr>
      </w:pPr>
      <w:r w:rsidRPr="00833F5B">
        <w:rPr>
          <w:rFonts w:ascii="Arial" w:hAnsi="Arial" w:cs="Arial"/>
        </w:rPr>
        <w:t>Único: ACOGER como al efecto ACOGE la propuesta económica presen</w:t>
      </w:r>
      <w:r>
        <w:rPr>
          <w:rFonts w:ascii="Arial" w:hAnsi="Arial" w:cs="Arial"/>
        </w:rPr>
        <w:t xml:space="preserve">tada por los Proveedores para </w:t>
      </w:r>
      <w:r w:rsidR="005F2CA4">
        <w:rPr>
          <w:rFonts w:ascii="Arial" w:hAnsi="Arial" w:cs="Arial"/>
          <w:b/>
        </w:rPr>
        <w:t>LOS SERVICIOS PROFESIONAL</w:t>
      </w:r>
      <w:r w:rsidR="00BA3FDF">
        <w:rPr>
          <w:rFonts w:ascii="Arial" w:hAnsi="Arial" w:cs="Arial"/>
          <w:b/>
        </w:rPr>
        <w:t>ES</w:t>
      </w:r>
      <w:r w:rsidR="00DF0B65" w:rsidRPr="00DF0B65">
        <w:rPr>
          <w:rFonts w:ascii="Arial" w:hAnsi="Arial" w:cs="Arial"/>
          <w:b/>
        </w:rPr>
        <w:t xml:space="preserve"> </w:t>
      </w:r>
      <w:r w:rsidR="00DF0B65">
        <w:rPr>
          <w:rFonts w:ascii="Arial" w:hAnsi="Arial" w:cs="Arial"/>
          <w:b/>
        </w:rPr>
        <w:t xml:space="preserve">PARA ACTIVIDAD DE INTEGRACION Y SOCIALIZACION DEL PLAN ESTRATEGICO INSTITUCIONAL 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Oferta</w:t>
      </w:r>
      <w:r w:rsidR="00DF0B65">
        <w:rPr>
          <w:rFonts w:ascii="Arial" w:hAnsi="Arial" w:cs="Arial"/>
        </w:rPr>
        <w:t>do en el Proceso de Comparación de Precio</w:t>
      </w:r>
      <w:r w:rsidRPr="00833F5B">
        <w:rPr>
          <w:rFonts w:ascii="Arial" w:hAnsi="Arial" w:cs="Arial"/>
        </w:rPr>
        <w:t>. Que después de haber analizado todas las ofertas este comité decidió escoger la propuesta tomando en consideración la más conveniente</w:t>
      </w:r>
      <w:r w:rsidR="005F2CA4">
        <w:rPr>
          <w:rFonts w:ascii="Arial" w:hAnsi="Arial" w:cs="Arial"/>
        </w:rPr>
        <w:t xml:space="preserve"> </w:t>
      </w:r>
      <w:r w:rsidRPr="00833F5B">
        <w:rPr>
          <w:rFonts w:ascii="Arial" w:hAnsi="Arial" w:cs="Arial"/>
        </w:rPr>
        <w:t xml:space="preserve"> </w:t>
      </w:r>
      <w:r w:rsidR="005F2CA4" w:rsidRPr="00833F5B">
        <w:rPr>
          <w:rFonts w:ascii="Arial" w:hAnsi="Arial" w:cs="Arial"/>
        </w:rPr>
        <w:t>para los int</w:t>
      </w:r>
      <w:r w:rsidR="005F2CA4">
        <w:rPr>
          <w:rFonts w:ascii="Arial" w:hAnsi="Arial" w:cs="Arial"/>
        </w:rPr>
        <w:t>ereses de la institución, en cua</w:t>
      </w:r>
      <w:r w:rsidR="005F2CA4" w:rsidRPr="00833F5B">
        <w:rPr>
          <w:rFonts w:ascii="Arial" w:hAnsi="Arial" w:cs="Arial"/>
        </w:rPr>
        <w:t>nto a  calidad,</w:t>
      </w:r>
      <w:r w:rsidR="005F2CA4">
        <w:rPr>
          <w:rFonts w:ascii="Arial" w:hAnsi="Arial" w:cs="Arial"/>
        </w:rPr>
        <w:t xml:space="preserve"> garantía y excelencia en los servicios y cotizando a menor precio,</w:t>
      </w:r>
      <w:r w:rsidR="00563E17" w:rsidRPr="00563E17">
        <w:rPr>
          <w:rFonts w:ascii="Arial" w:hAnsi="Arial" w:cs="Arial"/>
        </w:rPr>
        <w:t xml:space="preserve"> </w:t>
      </w:r>
      <w:r w:rsidR="00563E17">
        <w:rPr>
          <w:rFonts w:ascii="Arial" w:hAnsi="Arial" w:cs="Arial"/>
          <w:sz w:val="24"/>
          <w:szCs w:val="24"/>
        </w:rPr>
        <w:t>ya que fueron invitado (</w:t>
      </w:r>
      <w:r w:rsidR="00563E17">
        <w:rPr>
          <w:rFonts w:ascii="Arial" w:hAnsi="Arial" w:cs="Arial"/>
          <w:sz w:val="24"/>
          <w:szCs w:val="24"/>
        </w:rPr>
        <w:t>6</w:t>
      </w:r>
      <w:r w:rsidR="00563E17">
        <w:rPr>
          <w:rFonts w:ascii="Arial" w:hAnsi="Arial" w:cs="Arial"/>
          <w:sz w:val="24"/>
          <w:szCs w:val="24"/>
        </w:rPr>
        <w:t>) oferentes, cotizando solo (</w:t>
      </w:r>
      <w:r w:rsidR="00563E17">
        <w:rPr>
          <w:rFonts w:ascii="Arial" w:hAnsi="Arial" w:cs="Arial"/>
          <w:sz w:val="24"/>
          <w:szCs w:val="24"/>
        </w:rPr>
        <w:t>2</w:t>
      </w:r>
      <w:r w:rsidR="00563E17">
        <w:rPr>
          <w:rFonts w:ascii="Arial" w:hAnsi="Arial" w:cs="Arial"/>
          <w:sz w:val="24"/>
          <w:szCs w:val="24"/>
        </w:rPr>
        <w:t xml:space="preserve">) ya que los restantes no cotizaron y al terminarse el tiempo reglamentario para presentar ofertas nos vimos necesitados en </w:t>
      </w:r>
    </w:p>
    <w:p w:rsidR="00563E17" w:rsidRDefault="00563E17" w:rsidP="00563E17">
      <w:pPr>
        <w:pStyle w:val="Prrafodelista1"/>
        <w:ind w:left="0"/>
        <w:jc w:val="both"/>
        <w:rPr>
          <w:rFonts w:ascii="Arial" w:hAnsi="Arial" w:cs="Arial"/>
          <w:sz w:val="24"/>
          <w:szCs w:val="24"/>
        </w:rPr>
      </w:pPr>
    </w:p>
    <w:p w:rsidR="00563E17" w:rsidRDefault="00563E17" w:rsidP="00563E17">
      <w:pPr>
        <w:pStyle w:val="Prrafodelista1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adjudicar</w:t>
      </w:r>
      <w:proofErr w:type="gramEnd"/>
      <w:r>
        <w:rPr>
          <w:rFonts w:ascii="Arial" w:hAnsi="Arial" w:cs="Arial"/>
          <w:sz w:val="24"/>
          <w:szCs w:val="24"/>
        </w:rPr>
        <w:t xml:space="preserve"> y terminar dicho </w:t>
      </w:r>
      <w:r>
        <w:rPr>
          <w:rFonts w:ascii="Arial" w:hAnsi="Arial" w:cs="Arial"/>
        </w:rPr>
        <w:t>proceso, por</w:t>
      </w:r>
      <w:r w:rsidR="005F2CA4">
        <w:rPr>
          <w:rFonts w:ascii="Arial" w:hAnsi="Arial" w:cs="Arial"/>
        </w:rPr>
        <w:t xml:space="preserve"> lo que fue adjudicada a la entidad  </w:t>
      </w:r>
      <w:r w:rsidR="00BA3FDF">
        <w:rPr>
          <w:rFonts w:ascii="Arial" w:hAnsi="Arial" w:cs="Arial"/>
          <w:b/>
        </w:rPr>
        <w:t>PEOPLE GROUP DOMINICANA PGD</w:t>
      </w:r>
      <w:r>
        <w:rPr>
          <w:rFonts w:ascii="Arial" w:hAnsi="Arial" w:cs="Arial"/>
          <w:b/>
        </w:rPr>
        <w:t>, SRL</w:t>
      </w:r>
      <w:r w:rsidR="00BA3FDF">
        <w:rPr>
          <w:rFonts w:ascii="Arial" w:hAnsi="Arial" w:cs="Arial"/>
          <w:b/>
        </w:rPr>
        <w:t>.</w:t>
      </w:r>
      <w:r w:rsidR="00FD6DF8" w:rsidRPr="005F2C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Licda. Jennifer Fernandez Camasta </w:t>
      </w:r>
      <w:r>
        <w:rPr>
          <w:rFonts w:ascii="Arial" w:hAnsi="Arial" w:cs="Arial"/>
          <w:sz w:val="24"/>
          <w:szCs w:val="24"/>
        </w:rPr>
        <w:t xml:space="preserve"> no estuvo presente en la</w:t>
      </w:r>
      <w:r>
        <w:rPr>
          <w:rFonts w:ascii="Arial" w:hAnsi="Arial" w:cs="Arial"/>
          <w:sz w:val="24"/>
          <w:szCs w:val="24"/>
        </w:rPr>
        <w:t xml:space="preserve"> Reunión del Comité de Compra la</w:t>
      </w:r>
      <w:r>
        <w:rPr>
          <w:rFonts w:ascii="Arial" w:hAnsi="Arial" w:cs="Arial"/>
          <w:sz w:val="24"/>
          <w:szCs w:val="24"/>
        </w:rPr>
        <w:t xml:space="preserve"> cual se encuentra de vacaciones, quien lo estuvo represent</w:t>
      </w:r>
      <w:r>
        <w:rPr>
          <w:rFonts w:ascii="Arial" w:hAnsi="Arial" w:cs="Arial"/>
          <w:sz w:val="24"/>
          <w:szCs w:val="24"/>
        </w:rPr>
        <w:t>ando fue la Lic. Marlyn Acosta</w:t>
      </w:r>
      <w:r>
        <w:rPr>
          <w:rFonts w:ascii="Arial" w:hAnsi="Arial" w:cs="Arial"/>
          <w:sz w:val="24"/>
          <w:szCs w:val="24"/>
        </w:rPr>
        <w:t>.</w:t>
      </w:r>
    </w:p>
    <w:p w:rsidR="00563E17" w:rsidRDefault="00563E17" w:rsidP="00563E17">
      <w:pPr>
        <w:pStyle w:val="Prrafodelista1"/>
        <w:ind w:left="0"/>
        <w:jc w:val="both"/>
        <w:rPr>
          <w:rFonts w:ascii="Arial" w:hAnsi="Arial" w:cs="Arial"/>
          <w:sz w:val="24"/>
          <w:szCs w:val="24"/>
        </w:rPr>
      </w:pPr>
    </w:p>
    <w:p w:rsidR="00563E17" w:rsidRPr="00F87B9E" w:rsidRDefault="00563E17" w:rsidP="00563E17">
      <w:pPr>
        <w:spacing w:line="276" w:lineRule="auto"/>
        <w:contextualSpacing/>
        <w:jc w:val="both"/>
        <w:rPr>
          <w:lang w:val="es-DO"/>
        </w:rPr>
      </w:pPr>
      <w:r w:rsidRPr="005B1EB9">
        <w:rPr>
          <w:rFonts w:ascii="Arial" w:hAnsi="Arial" w:cs="Arial"/>
        </w:rPr>
        <w:t xml:space="preserve">Con las ofertas </w:t>
      </w:r>
      <w:r>
        <w:rPr>
          <w:rFonts w:ascii="Arial" w:hAnsi="Arial" w:cs="Arial"/>
        </w:rPr>
        <w:t>o</w:t>
      </w:r>
      <w:r w:rsidRPr="005B1EB9">
        <w:rPr>
          <w:rFonts w:ascii="Arial" w:hAnsi="Arial" w:cs="Arial"/>
        </w:rPr>
        <w:t xml:space="preserve">btenidas y siendo la 11.00 A. M. </w:t>
      </w:r>
      <w:r>
        <w:rPr>
          <w:rFonts w:ascii="Arial" w:hAnsi="Arial" w:cs="Arial"/>
        </w:rPr>
        <w:t>horas, no habiendo otro asunto que tratar, el presidente del comité de compras procedió a dar cierre al acto, del cual  se levantó la presente acta</w:t>
      </w:r>
    </w:p>
    <w:p w:rsidR="00563E17" w:rsidRPr="00130FE0" w:rsidRDefault="00563E17" w:rsidP="00563E17">
      <w:pPr>
        <w:rPr>
          <w:b/>
          <w:lang w:val="es-DO"/>
        </w:rPr>
      </w:pPr>
    </w:p>
    <w:p w:rsidR="00563E17" w:rsidRPr="008035AF" w:rsidRDefault="00563E17" w:rsidP="00563E17">
      <w:pPr>
        <w:rPr>
          <w:rFonts w:ascii="Arial" w:hAnsi="Arial" w:cs="Arial"/>
          <w:b/>
          <w:lang w:val="es-MX"/>
        </w:rPr>
      </w:pPr>
    </w:p>
    <w:p w:rsidR="00563E17" w:rsidRPr="008035AF" w:rsidRDefault="00563E17" w:rsidP="00563E17">
      <w:pPr>
        <w:jc w:val="center"/>
        <w:rPr>
          <w:rFonts w:ascii="Arial" w:hAnsi="Arial" w:cs="Arial"/>
          <w:lang w:val="es-MX"/>
        </w:rPr>
      </w:pPr>
      <w:r w:rsidRPr="008035AF">
        <w:rPr>
          <w:rFonts w:ascii="Arial" w:hAnsi="Arial" w:cs="Arial"/>
          <w:lang w:val="es-MX"/>
        </w:rPr>
        <w:t>Miembros del Comité de Compras</w:t>
      </w: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b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b/>
          <w:lang w:val="es-MX"/>
        </w:rPr>
      </w:pPr>
      <w:r w:rsidRPr="008035AF">
        <w:rPr>
          <w:rFonts w:ascii="Arial" w:hAnsi="Arial" w:cs="Arial"/>
          <w:b/>
          <w:u w:val="single"/>
          <w:lang w:val="es-MX"/>
        </w:rPr>
        <w:t>Lic. Elisandro Perez Gómez</w:t>
      </w:r>
      <w:r w:rsidRPr="008035AF">
        <w:rPr>
          <w:rFonts w:ascii="Arial" w:hAnsi="Arial" w:cs="Arial"/>
          <w:b/>
          <w:lang w:val="es-MX"/>
        </w:rPr>
        <w:tab/>
      </w:r>
      <w:r w:rsidRPr="008035AF">
        <w:rPr>
          <w:rFonts w:ascii="Arial" w:hAnsi="Arial" w:cs="Arial"/>
          <w:b/>
          <w:lang w:val="es-MX"/>
        </w:rPr>
        <w:tab/>
      </w:r>
      <w:r w:rsidRPr="008035AF">
        <w:rPr>
          <w:rFonts w:ascii="Arial" w:hAnsi="Arial" w:cs="Arial"/>
          <w:b/>
          <w:lang w:val="es-MX"/>
        </w:rPr>
        <w:tab/>
        <w:t xml:space="preserve">          </w:t>
      </w:r>
      <w:r w:rsidRPr="008035AF">
        <w:rPr>
          <w:rFonts w:ascii="Arial" w:hAnsi="Arial" w:cs="Arial"/>
          <w:b/>
          <w:lang w:val="es-MX"/>
        </w:rPr>
        <w:tab/>
      </w:r>
      <w:r w:rsidRPr="008035AF">
        <w:rPr>
          <w:rFonts w:ascii="Arial" w:hAnsi="Arial" w:cs="Arial"/>
          <w:b/>
          <w:u w:val="single"/>
          <w:lang w:val="es-MX"/>
        </w:rPr>
        <w:t>Lic. Epifania Canela</w:t>
      </w: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  <w:r w:rsidRPr="008035AF">
        <w:rPr>
          <w:rFonts w:ascii="Arial" w:hAnsi="Arial" w:cs="Arial"/>
          <w:lang w:val="es-MX"/>
        </w:rPr>
        <w:t>Director Administrativo y Financiero</w:t>
      </w:r>
      <w:r w:rsidRPr="008035AF">
        <w:rPr>
          <w:rFonts w:ascii="Arial" w:hAnsi="Arial" w:cs="Arial"/>
          <w:lang w:val="es-MX"/>
        </w:rPr>
        <w:tab/>
      </w:r>
      <w:r w:rsidRPr="008035AF">
        <w:rPr>
          <w:rFonts w:ascii="Arial" w:hAnsi="Arial" w:cs="Arial"/>
          <w:lang w:val="es-MX"/>
        </w:rPr>
        <w:tab/>
        <w:t xml:space="preserve">    </w:t>
      </w:r>
      <w:r>
        <w:rPr>
          <w:rFonts w:ascii="Arial" w:hAnsi="Arial" w:cs="Arial"/>
          <w:lang w:val="es-MX"/>
        </w:rPr>
        <w:t xml:space="preserve">        </w:t>
      </w:r>
      <w:proofErr w:type="spellStart"/>
      <w:r>
        <w:rPr>
          <w:rFonts w:ascii="Arial" w:hAnsi="Arial" w:cs="Arial"/>
          <w:lang w:val="es-MX"/>
        </w:rPr>
        <w:t>Enc</w:t>
      </w:r>
      <w:proofErr w:type="spellEnd"/>
      <w:r>
        <w:rPr>
          <w:rFonts w:ascii="Arial" w:hAnsi="Arial" w:cs="Arial"/>
          <w:lang w:val="es-MX"/>
        </w:rPr>
        <w:t>. Dpto. Jurídico</w:t>
      </w: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b/>
          <w:lang w:val="es-MX"/>
        </w:rPr>
      </w:pPr>
      <w:r w:rsidRPr="008035AF">
        <w:rPr>
          <w:rFonts w:ascii="Arial" w:hAnsi="Arial" w:cs="Arial"/>
          <w:b/>
          <w:u w:val="single"/>
          <w:lang w:val="es-MX"/>
        </w:rPr>
        <w:t>Ing. Rayner Castillo</w:t>
      </w:r>
      <w:r w:rsidRPr="008035AF">
        <w:rPr>
          <w:rFonts w:ascii="Arial" w:hAnsi="Arial" w:cs="Arial"/>
          <w:b/>
          <w:lang w:val="es-MX"/>
        </w:rPr>
        <w:tab/>
      </w:r>
      <w:r w:rsidRPr="008035AF">
        <w:rPr>
          <w:rFonts w:ascii="Arial" w:hAnsi="Arial" w:cs="Arial"/>
          <w:b/>
          <w:lang w:val="es-MX"/>
        </w:rPr>
        <w:tab/>
      </w:r>
      <w:r w:rsidRPr="008035AF">
        <w:rPr>
          <w:rFonts w:ascii="Arial" w:hAnsi="Arial" w:cs="Arial"/>
          <w:b/>
          <w:lang w:val="es-MX"/>
        </w:rPr>
        <w:tab/>
      </w:r>
      <w:r w:rsidRPr="008035AF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 xml:space="preserve">    </w:t>
      </w:r>
      <w:r w:rsidRPr="008035AF">
        <w:rPr>
          <w:rFonts w:ascii="Arial" w:hAnsi="Arial" w:cs="Arial"/>
          <w:b/>
          <w:u w:val="single"/>
          <w:lang w:val="es-MX"/>
        </w:rPr>
        <w:t>Licda. Jennifer Fernández</w:t>
      </w: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  <w:proofErr w:type="spellStart"/>
      <w:r w:rsidRPr="008035AF">
        <w:rPr>
          <w:rFonts w:ascii="Arial" w:hAnsi="Arial" w:cs="Arial"/>
          <w:lang w:val="es-MX"/>
        </w:rPr>
        <w:t>Enc</w:t>
      </w:r>
      <w:proofErr w:type="spellEnd"/>
      <w:r w:rsidRPr="008035AF">
        <w:rPr>
          <w:rFonts w:ascii="Arial" w:hAnsi="Arial" w:cs="Arial"/>
          <w:lang w:val="es-MX"/>
        </w:rPr>
        <w:t>. Dpto. de Planificación y Desarrollo</w:t>
      </w:r>
      <w:r w:rsidRPr="008035AF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    </w:t>
      </w:r>
      <w:r w:rsidRPr="008035AF">
        <w:rPr>
          <w:rFonts w:ascii="Arial" w:hAnsi="Arial" w:cs="Arial"/>
          <w:lang w:val="es-MX"/>
        </w:rPr>
        <w:t>Responsable Acceso a la Información</w:t>
      </w: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8035AF" w:rsidRDefault="00563E17" w:rsidP="00563E17">
      <w:pPr>
        <w:jc w:val="both"/>
        <w:rPr>
          <w:rFonts w:ascii="Arial" w:hAnsi="Arial" w:cs="Arial"/>
          <w:lang w:val="es-MX"/>
        </w:rPr>
      </w:pPr>
    </w:p>
    <w:p w:rsidR="00563E17" w:rsidRPr="00563E17" w:rsidRDefault="00563E17" w:rsidP="00563E17">
      <w:pPr>
        <w:jc w:val="center"/>
        <w:rPr>
          <w:rFonts w:ascii="Arial" w:hAnsi="Arial" w:cs="Arial"/>
          <w:b/>
          <w:u w:val="single"/>
          <w:lang w:val="en-US"/>
        </w:rPr>
      </w:pPr>
      <w:r w:rsidRPr="00563E17">
        <w:rPr>
          <w:rFonts w:ascii="Arial" w:hAnsi="Arial" w:cs="Arial"/>
          <w:b/>
          <w:u w:val="single"/>
          <w:lang w:val="en-US"/>
        </w:rPr>
        <w:t>Lic. Jonathan Liz</w:t>
      </w:r>
    </w:p>
    <w:p w:rsidR="00563E17" w:rsidRPr="008035AF" w:rsidRDefault="00563E17" w:rsidP="00563E17">
      <w:pPr>
        <w:jc w:val="center"/>
        <w:rPr>
          <w:rFonts w:ascii="Arial" w:hAnsi="Arial" w:cs="Arial"/>
          <w:lang w:val="es-MX"/>
        </w:rPr>
      </w:pPr>
      <w:r w:rsidRPr="00563E17">
        <w:rPr>
          <w:rFonts w:ascii="Arial" w:hAnsi="Arial" w:cs="Arial"/>
          <w:lang w:val="en-US"/>
        </w:rPr>
        <w:t xml:space="preserve">Enc. Div. </w:t>
      </w:r>
      <w:r w:rsidRPr="008035AF">
        <w:rPr>
          <w:rFonts w:ascii="Arial" w:hAnsi="Arial" w:cs="Arial"/>
          <w:lang w:val="es-MX"/>
        </w:rPr>
        <w:t>Seguimiento Presupuestario</w:t>
      </w:r>
    </w:p>
    <w:p w:rsidR="00563E17" w:rsidRDefault="00563E17" w:rsidP="00563E17"/>
    <w:p w:rsidR="00563E17" w:rsidRPr="009660BE" w:rsidRDefault="00563E17" w:rsidP="00563E17">
      <w:pPr>
        <w:pStyle w:val="Prrafodelista1"/>
        <w:ind w:left="0"/>
        <w:jc w:val="both"/>
        <w:rPr>
          <w:rFonts w:ascii="Arial" w:hAnsi="Arial" w:cs="Arial"/>
          <w:sz w:val="24"/>
          <w:szCs w:val="24"/>
        </w:rPr>
      </w:pPr>
    </w:p>
    <w:p w:rsidR="0093339E" w:rsidRPr="005F2CA4" w:rsidRDefault="0093339E" w:rsidP="00FD6DF8">
      <w:pPr>
        <w:spacing w:line="276" w:lineRule="auto"/>
        <w:contextualSpacing/>
        <w:jc w:val="both"/>
        <w:rPr>
          <w:rFonts w:ascii="Arial" w:hAnsi="Arial" w:cs="Arial"/>
          <w:lang w:val="es-DO"/>
        </w:rPr>
      </w:pPr>
    </w:p>
    <w:bookmarkEnd w:id="0"/>
    <w:p w:rsidR="00B917A1" w:rsidRPr="00BC7532" w:rsidRDefault="00B917A1" w:rsidP="00BC7532">
      <w:pPr>
        <w:rPr>
          <w:szCs w:val="20"/>
          <w:lang w:val="es-DO"/>
        </w:rPr>
      </w:pPr>
    </w:p>
    <w:sectPr w:rsidR="00B917A1" w:rsidRPr="00BC7532" w:rsidSect="00A20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66" w:rsidRDefault="005E3C66">
      <w:r>
        <w:separator/>
      </w:r>
    </w:p>
  </w:endnote>
  <w:endnote w:type="continuationSeparator" w:id="0">
    <w:p w:rsidR="005E3C66" w:rsidRDefault="005E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1" w:rsidRPr="00D96F5D" w:rsidRDefault="00231F4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47E907A4" wp14:editId="51D706F4">
          <wp:simplePos x="0" y="0"/>
          <wp:positionH relativeFrom="column">
            <wp:posOffset>3809</wp:posOffset>
          </wp:positionH>
          <wp:positionV relativeFrom="paragraph">
            <wp:posOffset>-83185</wp:posOffset>
          </wp:positionV>
          <wp:extent cx="1152525" cy="542925"/>
          <wp:effectExtent l="19050" t="0" r="9525" b="0"/>
          <wp:wrapNone/>
          <wp:docPr id="2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55" cy="552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0C1" w:rsidRPr="00D96F5D">
      <w:rPr>
        <w:sz w:val="19"/>
        <w:szCs w:val="19"/>
      </w:rPr>
      <w:t xml:space="preserve">Av. México </w:t>
    </w:r>
    <w:r w:rsidR="00376677">
      <w:rPr>
        <w:sz w:val="19"/>
        <w:szCs w:val="19"/>
      </w:rPr>
      <w:t>#</w:t>
    </w:r>
    <w:r w:rsidR="00F120C1" w:rsidRPr="00D96F5D">
      <w:rPr>
        <w:sz w:val="19"/>
        <w:szCs w:val="19"/>
      </w:rPr>
      <w:t xml:space="preserve">45, </w:t>
    </w:r>
    <w:proofErr w:type="spellStart"/>
    <w:r w:rsidR="00F120C1" w:rsidRPr="00D96F5D">
      <w:rPr>
        <w:sz w:val="19"/>
        <w:szCs w:val="19"/>
      </w:rPr>
      <w:t>Gazcue</w:t>
    </w:r>
    <w:proofErr w:type="spellEnd"/>
    <w:r w:rsidR="00F120C1" w:rsidRPr="00D96F5D">
      <w:rPr>
        <w:sz w:val="19"/>
        <w:szCs w:val="19"/>
      </w:rPr>
      <w:t>, Apartado Postal 1475, Santo Domingo, D.N., República Dominicana</w:t>
    </w:r>
  </w:p>
  <w:p w:rsidR="00F120C1" w:rsidRDefault="00F120C1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="00376677">
      <w:rPr>
        <w:sz w:val="19"/>
        <w:szCs w:val="19"/>
      </w:rPr>
      <w:t xml:space="preserve"> Fax.: 682-8744</w:t>
    </w:r>
    <w:r w:rsidRPr="00D96F5D">
      <w:rPr>
        <w:sz w:val="19"/>
        <w:szCs w:val="19"/>
      </w:rPr>
      <w:t xml:space="preserve"> </w:t>
    </w:r>
    <w:r w:rsidRPr="00CC2394">
      <w:rPr>
        <w:sz w:val="19"/>
        <w:szCs w:val="19"/>
        <w:vertAlign w:val="subscript"/>
      </w:rPr>
      <w:t>*</w:t>
    </w:r>
    <w:r w:rsidRPr="00CC2394">
      <w:rPr>
        <w:sz w:val="19"/>
        <w:szCs w:val="19"/>
      </w:rPr>
      <w:t xml:space="preserve">  </w:t>
    </w:r>
    <w:hyperlink r:id="rId2" w:history="1">
      <w:r w:rsidR="00CC2394" w:rsidRPr="00CC2394">
        <w:rPr>
          <w:rStyle w:val="Hipervnculo"/>
          <w:color w:val="auto"/>
          <w:sz w:val="19"/>
          <w:szCs w:val="19"/>
          <w:u w:val="none"/>
        </w:rPr>
        <w:t>www.tesoreria.gov.do</w:t>
      </w:r>
    </w:hyperlink>
  </w:p>
  <w:p w:rsidR="00CC2394" w:rsidRPr="00CC2394" w:rsidRDefault="00CC2394" w:rsidP="00D96F5D">
    <w:pPr>
      <w:pStyle w:val="Piedepgina"/>
      <w:ind w:left="1440"/>
      <w:jc w:val="center"/>
      <w:rPr>
        <w:sz w:val="16"/>
        <w:szCs w:val="16"/>
      </w:rPr>
    </w:pPr>
    <w:r w:rsidRPr="00CC2394">
      <w:rPr>
        <w:sz w:val="16"/>
        <w:szCs w:val="16"/>
      </w:rPr>
      <w:t>RNC 401036959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66" w:rsidRDefault="005E3C66">
      <w:r>
        <w:separator/>
      </w:r>
    </w:p>
  </w:footnote>
  <w:footnote w:type="continuationSeparator" w:id="0">
    <w:p w:rsidR="005E3C66" w:rsidRDefault="005E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1" w:rsidRDefault="00231F4C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607A90D4" wp14:editId="5912F90B">
          <wp:extent cx="790575" cy="752475"/>
          <wp:effectExtent l="19050" t="0" r="9525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6677" w:rsidRPr="00376677" w:rsidRDefault="00376677" w:rsidP="001A4BC8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República Dominicana</w:t>
    </w:r>
  </w:p>
  <w:p w:rsidR="00F120C1" w:rsidRPr="00D96F5D" w:rsidRDefault="00F120C1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F120C1" w:rsidRPr="00E73694" w:rsidRDefault="00F120C1" w:rsidP="001A4BC8">
    <w:pPr>
      <w:pStyle w:val="Encabezado"/>
      <w:jc w:val="center"/>
      <w:rPr>
        <w:b/>
        <w:i/>
        <w:sz w:val="14"/>
        <w:szCs w:val="14"/>
      </w:rPr>
    </w:pPr>
    <w:r w:rsidRPr="00E73694">
      <w:rPr>
        <w:b/>
        <w:i/>
        <w:sz w:val="36"/>
        <w:szCs w:val="36"/>
      </w:rPr>
      <w:t xml:space="preserve">Tesorería Nacional </w:t>
    </w:r>
  </w:p>
  <w:p w:rsidR="00F120C1" w:rsidRPr="00E73694" w:rsidRDefault="00F120C1" w:rsidP="001A4BC8">
    <w:pPr>
      <w:pStyle w:val="Encabezado"/>
      <w:jc w:val="center"/>
      <w:rPr>
        <w:b/>
        <w:i/>
        <w:sz w:val="14"/>
        <w:szCs w:val="14"/>
      </w:rPr>
    </w:pPr>
  </w:p>
  <w:p w:rsidR="00BC7532" w:rsidRPr="00E73694" w:rsidRDefault="00AA1060" w:rsidP="001A4BC8">
    <w:pPr>
      <w:pStyle w:val="Encabezado"/>
      <w:jc w:val="center"/>
      <w:rPr>
        <w:i/>
        <w:sz w:val="22"/>
        <w:szCs w:val="22"/>
      </w:rPr>
    </w:pPr>
    <w:r>
      <w:rPr>
        <w:i/>
        <w:sz w:val="22"/>
        <w:szCs w:val="22"/>
      </w:rPr>
      <w:t>A</w:t>
    </w:r>
    <w:r w:rsidR="00671103">
      <w:rPr>
        <w:i/>
        <w:sz w:val="22"/>
        <w:szCs w:val="22"/>
      </w:rPr>
      <w:t>ño del Fomento a la Vivienda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27D3C"/>
    <w:multiLevelType w:val="hybridMultilevel"/>
    <w:tmpl w:val="6B3076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71F3"/>
    <w:rsid w:val="00017F0B"/>
    <w:rsid w:val="0002330B"/>
    <w:rsid w:val="00025B20"/>
    <w:rsid w:val="00035BDA"/>
    <w:rsid w:val="000413A2"/>
    <w:rsid w:val="00053242"/>
    <w:rsid w:val="0005397A"/>
    <w:rsid w:val="00073373"/>
    <w:rsid w:val="0008051E"/>
    <w:rsid w:val="00083183"/>
    <w:rsid w:val="000B19E0"/>
    <w:rsid w:val="000B5226"/>
    <w:rsid w:val="000D7624"/>
    <w:rsid w:val="000E14A7"/>
    <w:rsid w:val="00124551"/>
    <w:rsid w:val="001249F5"/>
    <w:rsid w:val="00133084"/>
    <w:rsid w:val="0014290F"/>
    <w:rsid w:val="001523A3"/>
    <w:rsid w:val="001602EA"/>
    <w:rsid w:val="00167989"/>
    <w:rsid w:val="0017671F"/>
    <w:rsid w:val="001908EC"/>
    <w:rsid w:val="00193B96"/>
    <w:rsid w:val="001A4BC8"/>
    <w:rsid w:val="001A735E"/>
    <w:rsid w:val="001B2F78"/>
    <w:rsid w:val="001C70BC"/>
    <w:rsid w:val="001D68C8"/>
    <w:rsid w:val="001F1664"/>
    <w:rsid w:val="0020369B"/>
    <w:rsid w:val="0020449B"/>
    <w:rsid w:val="00207D96"/>
    <w:rsid w:val="00222C3A"/>
    <w:rsid w:val="00227766"/>
    <w:rsid w:val="00231F4C"/>
    <w:rsid w:val="00244ED4"/>
    <w:rsid w:val="00251A75"/>
    <w:rsid w:val="002829B8"/>
    <w:rsid w:val="00290BE0"/>
    <w:rsid w:val="00293190"/>
    <w:rsid w:val="002A04A6"/>
    <w:rsid w:val="002B26DE"/>
    <w:rsid w:val="002C5B50"/>
    <w:rsid w:val="002E6828"/>
    <w:rsid w:val="0030097F"/>
    <w:rsid w:val="003026B2"/>
    <w:rsid w:val="0030316C"/>
    <w:rsid w:val="00303316"/>
    <w:rsid w:val="00307D2B"/>
    <w:rsid w:val="00314761"/>
    <w:rsid w:val="0031618E"/>
    <w:rsid w:val="00324315"/>
    <w:rsid w:val="00327A87"/>
    <w:rsid w:val="00331DA4"/>
    <w:rsid w:val="00332379"/>
    <w:rsid w:val="00342F11"/>
    <w:rsid w:val="00345E8B"/>
    <w:rsid w:val="00364290"/>
    <w:rsid w:val="00364CBA"/>
    <w:rsid w:val="00376677"/>
    <w:rsid w:val="00386598"/>
    <w:rsid w:val="00391EF2"/>
    <w:rsid w:val="00393D8C"/>
    <w:rsid w:val="003A49C5"/>
    <w:rsid w:val="003B473B"/>
    <w:rsid w:val="003F7975"/>
    <w:rsid w:val="004046A8"/>
    <w:rsid w:val="00405960"/>
    <w:rsid w:val="004246A8"/>
    <w:rsid w:val="004362D2"/>
    <w:rsid w:val="00455665"/>
    <w:rsid w:val="0046046D"/>
    <w:rsid w:val="004655DC"/>
    <w:rsid w:val="00477064"/>
    <w:rsid w:val="0048020C"/>
    <w:rsid w:val="0049030C"/>
    <w:rsid w:val="004A05A7"/>
    <w:rsid w:val="004A233D"/>
    <w:rsid w:val="004B48B3"/>
    <w:rsid w:val="004B70C2"/>
    <w:rsid w:val="004C32A2"/>
    <w:rsid w:val="004D2BCA"/>
    <w:rsid w:val="004E570E"/>
    <w:rsid w:val="004E7329"/>
    <w:rsid w:val="004F4C0B"/>
    <w:rsid w:val="005308E6"/>
    <w:rsid w:val="00532646"/>
    <w:rsid w:val="005337B1"/>
    <w:rsid w:val="00545497"/>
    <w:rsid w:val="00556BCF"/>
    <w:rsid w:val="00563E17"/>
    <w:rsid w:val="00572213"/>
    <w:rsid w:val="005807A5"/>
    <w:rsid w:val="005904E0"/>
    <w:rsid w:val="005C11DE"/>
    <w:rsid w:val="005C166F"/>
    <w:rsid w:val="005C3EC5"/>
    <w:rsid w:val="005C4D40"/>
    <w:rsid w:val="005D43E6"/>
    <w:rsid w:val="005E348D"/>
    <w:rsid w:val="005E363B"/>
    <w:rsid w:val="005E3C66"/>
    <w:rsid w:val="005F2CA4"/>
    <w:rsid w:val="005F388C"/>
    <w:rsid w:val="0060361B"/>
    <w:rsid w:val="006253C5"/>
    <w:rsid w:val="006314D2"/>
    <w:rsid w:val="0064589B"/>
    <w:rsid w:val="00661B45"/>
    <w:rsid w:val="0066650B"/>
    <w:rsid w:val="00671103"/>
    <w:rsid w:val="00686100"/>
    <w:rsid w:val="006879B6"/>
    <w:rsid w:val="00690289"/>
    <w:rsid w:val="00691A41"/>
    <w:rsid w:val="00694805"/>
    <w:rsid w:val="0069563E"/>
    <w:rsid w:val="006E5367"/>
    <w:rsid w:val="006E5DCE"/>
    <w:rsid w:val="006F0BFE"/>
    <w:rsid w:val="006F62F7"/>
    <w:rsid w:val="00701C7F"/>
    <w:rsid w:val="00703B2D"/>
    <w:rsid w:val="00740543"/>
    <w:rsid w:val="007460E4"/>
    <w:rsid w:val="007579FF"/>
    <w:rsid w:val="007627E5"/>
    <w:rsid w:val="007724B4"/>
    <w:rsid w:val="007731B1"/>
    <w:rsid w:val="00781E64"/>
    <w:rsid w:val="00797510"/>
    <w:rsid w:val="007A7B27"/>
    <w:rsid w:val="007D048F"/>
    <w:rsid w:val="007D1E0A"/>
    <w:rsid w:val="007D652E"/>
    <w:rsid w:val="007E325E"/>
    <w:rsid w:val="007E7A89"/>
    <w:rsid w:val="007F14F2"/>
    <w:rsid w:val="00804322"/>
    <w:rsid w:val="008260E5"/>
    <w:rsid w:val="008652E2"/>
    <w:rsid w:val="008654C8"/>
    <w:rsid w:val="008A141B"/>
    <w:rsid w:val="008D38E2"/>
    <w:rsid w:val="008F059D"/>
    <w:rsid w:val="008F3B53"/>
    <w:rsid w:val="008F5F97"/>
    <w:rsid w:val="0091069C"/>
    <w:rsid w:val="00910A9A"/>
    <w:rsid w:val="0093339E"/>
    <w:rsid w:val="0094039E"/>
    <w:rsid w:val="00940AC4"/>
    <w:rsid w:val="0094391C"/>
    <w:rsid w:val="00953371"/>
    <w:rsid w:val="00973F9A"/>
    <w:rsid w:val="00991DDE"/>
    <w:rsid w:val="009A5C70"/>
    <w:rsid w:val="009A7A45"/>
    <w:rsid w:val="009C25A4"/>
    <w:rsid w:val="009C599D"/>
    <w:rsid w:val="009C6207"/>
    <w:rsid w:val="00A1159D"/>
    <w:rsid w:val="00A1752E"/>
    <w:rsid w:val="00A1754C"/>
    <w:rsid w:val="00A20A58"/>
    <w:rsid w:val="00A23D29"/>
    <w:rsid w:val="00A24520"/>
    <w:rsid w:val="00A25515"/>
    <w:rsid w:val="00A26B92"/>
    <w:rsid w:val="00A36DE3"/>
    <w:rsid w:val="00A45B9B"/>
    <w:rsid w:val="00A755E4"/>
    <w:rsid w:val="00A83A55"/>
    <w:rsid w:val="00AA1060"/>
    <w:rsid w:val="00AB4B7B"/>
    <w:rsid w:val="00AD122A"/>
    <w:rsid w:val="00AF11C2"/>
    <w:rsid w:val="00B00A64"/>
    <w:rsid w:val="00B16E60"/>
    <w:rsid w:val="00B233D9"/>
    <w:rsid w:val="00B24DA1"/>
    <w:rsid w:val="00B26C6F"/>
    <w:rsid w:val="00B60D0F"/>
    <w:rsid w:val="00B72F39"/>
    <w:rsid w:val="00B80DBC"/>
    <w:rsid w:val="00B87ACF"/>
    <w:rsid w:val="00B902DB"/>
    <w:rsid w:val="00B917A1"/>
    <w:rsid w:val="00B93747"/>
    <w:rsid w:val="00B94AD2"/>
    <w:rsid w:val="00BA018D"/>
    <w:rsid w:val="00BA1A0E"/>
    <w:rsid w:val="00BA1DA3"/>
    <w:rsid w:val="00BA3FDF"/>
    <w:rsid w:val="00BB6FA5"/>
    <w:rsid w:val="00BC7532"/>
    <w:rsid w:val="00BD0A9D"/>
    <w:rsid w:val="00BE089A"/>
    <w:rsid w:val="00BE4E42"/>
    <w:rsid w:val="00BE6549"/>
    <w:rsid w:val="00C05332"/>
    <w:rsid w:val="00C12F86"/>
    <w:rsid w:val="00C1552E"/>
    <w:rsid w:val="00C222E7"/>
    <w:rsid w:val="00C255B7"/>
    <w:rsid w:val="00C46C48"/>
    <w:rsid w:val="00C47084"/>
    <w:rsid w:val="00C63551"/>
    <w:rsid w:val="00C6588A"/>
    <w:rsid w:val="00C66071"/>
    <w:rsid w:val="00C764EC"/>
    <w:rsid w:val="00CA6EF1"/>
    <w:rsid w:val="00CB1F08"/>
    <w:rsid w:val="00CB4529"/>
    <w:rsid w:val="00CC2394"/>
    <w:rsid w:val="00CC3EA6"/>
    <w:rsid w:val="00CD6D14"/>
    <w:rsid w:val="00CE0F6F"/>
    <w:rsid w:val="00D1714B"/>
    <w:rsid w:val="00D37609"/>
    <w:rsid w:val="00D53B2C"/>
    <w:rsid w:val="00D56EAB"/>
    <w:rsid w:val="00D632D2"/>
    <w:rsid w:val="00D65633"/>
    <w:rsid w:val="00D71F88"/>
    <w:rsid w:val="00D9562B"/>
    <w:rsid w:val="00D96F5D"/>
    <w:rsid w:val="00DA42A3"/>
    <w:rsid w:val="00DC1681"/>
    <w:rsid w:val="00DC2B89"/>
    <w:rsid w:val="00DD5041"/>
    <w:rsid w:val="00DD565E"/>
    <w:rsid w:val="00DF0B65"/>
    <w:rsid w:val="00DF156F"/>
    <w:rsid w:val="00DF1CE2"/>
    <w:rsid w:val="00DF2701"/>
    <w:rsid w:val="00DF5B5A"/>
    <w:rsid w:val="00DF6E1E"/>
    <w:rsid w:val="00E0123C"/>
    <w:rsid w:val="00E10281"/>
    <w:rsid w:val="00E10DDB"/>
    <w:rsid w:val="00E21407"/>
    <w:rsid w:val="00E30946"/>
    <w:rsid w:val="00E73694"/>
    <w:rsid w:val="00EA5423"/>
    <w:rsid w:val="00ED21A7"/>
    <w:rsid w:val="00ED2362"/>
    <w:rsid w:val="00ED2607"/>
    <w:rsid w:val="00ED39A6"/>
    <w:rsid w:val="00ED7565"/>
    <w:rsid w:val="00EE0CF1"/>
    <w:rsid w:val="00F0584A"/>
    <w:rsid w:val="00F120C1"/>
    <w:rsid w:val="00F33D24"/>
    <w:rsid w:val="00F43D66"/>
    <w:rsid w:val="00F62A40"/>
    <w:rsid w:val="00F821F7"/>
    <w:rsid w:val="00F85CD1"/>
    <w:rsid w:val="00F91772"/>
    <w:rsid w:val="00F92FF6"/>
    <w:rsid w:val="00F95B6B"/>
    <w:rsid w:val="00FA32AA"/>
    <w:rsid w:val="00FB6009"/>
    <w:rsid w:val="00FC5F83"/>
    <w:rsid w:val="00FD073F"/>
    <w:rsid w:val="00FD6DF8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2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E73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694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1060"/>
    <w:rPr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semiHidden/>
    <w:rsid w:val="00532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rsid w:val="00532646"/>
    <w:pPr>
      <w:spacing w:after="120"/>
    </w:pPr>
    <w:rPr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rsid w:val="00532646"/>
    <w:rPr>
      <w:sz w:val="24"/>
      <w:szCs w:val="24"/>
      <w:lang w:eastAsia="en-US"/>
    </w:rPr>
  </w:style>
  <w:style w:type="paragraph" w:styleId="Cierre">
    <w:name w:val="Closing"/>
    <w:basedOn w:val="Normal"/>
    <w:link w:val="CierreCar"/>
    <w:rsid w:val="00532646"/>
    <w:pPr>
      <w:ind w:left="4252"/>
    </w:pPr>
    <w:rPr>
      <w:lang w:val="es-DO"/>
    </w:rPr>
  </w:style>
  <w:style w:type="character" w:customStyle="1" w:styleId="CierreCar">
    <w:name w:val="Cierre Car"/>
    <w:basedOn w:val="Fuentedeprrafopredeter"/>
    <w:link w:val="Cierre"/>
    <w:rsid w:val="00532646"/>
    <w:rPr>
      <w:sz w:val="24"/>
      <w:szCs w:val="24"/>
      <w:lang w:eastAsia="en-US"/>
    </w:rPr>
  </w:style>
  <w:style w:type="character" w:styleId="nfasis">
    <w:name w:val="Emphasis"/>
    <w:basedOn w:val="Fuentedeprrafopredeter"/>
    <w:qFormat/>
    <w:rsid w:val="009A5C70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A5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A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073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/>
    </w:rPr>
  </w:style>
  <w:style w:type="paragraph" w:styleId="Sinespaciado">
    <w:name w:val="No Spacing"/>
    <w:uiPriority w:val="1"/>
    <w:qFormat/>
    <w:rsid w:val="00B917A1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D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2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E73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694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1060"/>
    <w:rPr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semiHidden/>
    <w:rsid w:val="00532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rsid w:val="00532646"/>
    <w:pPr>
      <w:spacing w:after="120"/>
    </w:pPr>
    <w:rPr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rsid w:val="00532646"/>
    <w:rPr>
      <w:sz w:val="24"/>
      <w:szCs w:val="24"/>
      <w:lang w:eastAsia="en-US"/>
    </w:rPr>
  </w:style>
  <w:style w:type="paragraph" w:styleId="Cierre">
    <w:name w:val="Closing"/>
    <w:basedOn w:val="Normal"/>
    <w:link w:val="CierreCar"/>
    <w:rsid w:val="00532646"/>
    <w:pPr>
      <w:ind w:left="4252"/>
    </w:pPr>
    <w:rPr>
      <w:lang w:val="es-DO"/>
    </w:rPr>
  </w:style>
  <w:style w:type="character" w:customStyle="1" w:styleId="CierreCar">
    <w:name w:val="Cierre Car"/>
    <w:basedOn w:val="Fuentedeprrafopredeter"/>
    <w:link w:val="Cierre"/>
    <w:rsid w:val="00532646"/>
    <w:rPr>
      <w:sz w:val="24"/>
      <w:szCs w:val="24"/>
      <w:lang w:eastAsia="en-US"/>
    </w:rPr>
  </w:style>
  <w:style w:type="character" w:styleId="nfasis">
    <w:name w:val="Emphasis"/>
    <w:basedOn w:val="Fuentedeprrafopredeter"/>
    <w:qFormat/>
    <w:rsid w:val="009A5C70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A5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A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073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/>
    </w:rPr>
  </w:style>
  <w:style w:type="paragraph" w:styleId="Sinespaciado">
    <w:name w:val="No Spacing"/>
    <w:uiPriority w:val="1"/>
    <w:qFormat/>
    <w:rsid w:val="00B917A1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D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oreria.gov.do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Deborah Mesa</cp:lastModifiedBy>
  <cp:revision>3</cp:revision>
  <cp:lastPrinted>2017-09-06T15:30:00Z</cp:lastPrinted>
  <dcterms:created xsi:type="dcterms:W3CDTF">2017-09-06T15:14:00Z</dcterms:created>
  <dcterms:modified xsi:type="dcterms:W3CDTF">2017-09-06T15:36:00Z</dcterms:modified>
</cp:coreProperties>
</file>